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乡村全科助理医师考试大纲</w:t>
      </w:r>
    </w:p>
    <w:p>
      <w:pPr>
        <w:spacing w:before="120"/>
        <w:jc w:val="center"/>
        <w:rPr>
          <w:b/>
          <w:szCs w:val="21"/>
        </w:rPr>
      </w:pPr>
      <w:r>
        <w:rPr>
          <w:rFonts w:hint="eastAsia"/>
          <w:b/>
          <w:szCs w:val="21"/>
        </w:rPr>
        <w:t>第二部分：公共卫生</w:t>
      </w:r>
      <w:bookmarkStart w:id="0" w:name="_GoBack"/>
      <w:bookmarkEnd w:id="0"/>
    </w:p>
    <w:tbl>
      <w:tblPr>
        <w:tblStyle w:val="7"/>
        <w:tblW w:w="867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3410"/>
        <w:gridCol w:w="35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Cs w:val="21"/>
              </w:rPr>
            </w:pPr>
            <w:r>
              <w:rPr>
                <w:rFonts w:ascii="Calibri" w:hAnsi="Calibri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第二部分</w:t>
            </w:r>
          </w:p>
        </w:tc>
        <w:tc>
          <w:tcPr>
            <w:tcW w:w="3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公共卫生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3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一、卫生管理和政策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1.疾病预防策略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三级预防策略（第一级预防、第二级预防、第三级预防）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2.基本公共卫生服务和重大公共卫生服务项目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（1）目的和意义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（2）主要内容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3.签约服务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签约服务内容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4.中医预防与养生保健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（1）基本原则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（2）服务方式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（3）主要内容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二、卫生统计学和流行病学基本知识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1.卫生统计学概述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（1）同质和变异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（2）总体、样本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（3）基本步骤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（4）资料类型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2.统计表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（1）统计表的编制原则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（2）统计表的基本结构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（3）常用统计表的种类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3.算数平均数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（1）频数与频数分布表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（2）算数平均数的定义及计算方法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（3）医学参考值范围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4.常用人口统计指标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人口总数、构成、生育、死亡、寿命等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5.常用流行病学方法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（1）流行病学定义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（2）流行病学研究方法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（3）描述流行病学的定义、方法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（4）个案调查的内容及方法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6.疾病的分布与影响因素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（1）疾病分布常用的测量指标（发病率、患病率、死亡率、病死率）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（2）疾病流行强度（散发、暴发、流行）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（3）疾病的三间分布（时间分布、地区分布和人群分布）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7.公共卫生监测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（1）公共卫生监测的定义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（2）公共卫生监测的种类和内容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三、健康教育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1.概述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（1）健康教育与健康促进的定义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（2）健康的决定因素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（3）健康相关行为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2.健康教育内容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（1）特殊人群的健康教育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（2）重点疾病的健康教育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（3）重点公共卫生问题的健康教育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（4）健康素养基本知识与技能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（5）中医养生保健的理念和方法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四、法定传染病及突发公共卫生事件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1.传染病流行过程的三个环节及影响因素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（1）传染源的定义，潜伏期、传染期的概念及流行病学意义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（2）传播途径的概念及特点，传播因素的概念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（3）影响人群易感性的因素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（4）影响流行过程的因素（自然因素及社会因素）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2.传染病与突发公共卫生事件报告和处理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（1）风险管理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（2）发现和登记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（3）相关信息报告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（4）处理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3.预防接种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（1）国家免疫规划、免疫程序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（2）疫苗使用管理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（3）冷链系统管理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（4）预防接种服务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（5）疑似预防接种异常反应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（6）疫苗针对传染病的监测与控制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五、居民健康管理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1.居民健康档案管理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（1）服务对象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（2）居民健康档案的内容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（3）居民健康档案的建立、使用、终止和保存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2.0～6岁儿童健康管理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（1）儿童年龄分期及各期特点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（2）儿童生长发育指标及评价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（3）新生儿家庭访视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（4）婴幼儿健康管理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（5）学龄前儿童健康管理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（6）常见儿童健康问题处理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（7）常见儿童伤害的预防（溺水、中毒、烧烫伤、电击伤、意外窒息等）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（8）服务要求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3.孕产妇健康管理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（1）妊娠的判定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（2）孕早期健康管理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（3）孕中期健康管理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（4）孕晚期健康管理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（5）产后访视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（6）产后42 天健康检查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（7）服务要求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4.老年人健康管理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（1）服务对象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（2）生活方式和健康状况评估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（3）体格检查和辅助检查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（4）健康指导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（5）服务要求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5.高血压患者健康管理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（1）服务对象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（2）筛查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（3）随访评估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（4）分类干预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（5）服务要求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6.2型糖尿病健康管理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（1）服务对象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（2）筛查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（3）随访评估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（4）分类干预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（5）服务要求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7.结核病患者健康管理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（1）服务对象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（2）筛查及推介转诊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（3）第一次入户随访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（4）督导服药和随访管理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（5）结案评估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8.严重精神障碍患者健康管理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（1）服务对象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（2）患者信息管理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（3）随访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（4）分类干预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（5）健康检查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（6）服务要求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9.中医药健康管理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（1）体质的概念和构成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（2）中医药保健指导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（3）0～36个月儿童中医体质调养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（4）老年人中医体质辨识及健康管理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10.中风、痹症的中医健康管理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（1）发病特点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（2）常见病因的识别和干预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（3）辨证干预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六、卫生监督协管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1.基本知识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（1）食源性疾病、食物中毒的概念、特点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（2）细菌性、有毒动植物、化学性食物中毒的特点及预防措施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（3）常见食品（粮谷、蔬菜、肉、鱼、奶制品、酒等）的卫生问题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（4）水源选择与卫生防护、饮用水常用消毒方法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（5）室内空气污染的来源和健康危害、预防控制措施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（6）土壤污染的来源和健康危害、粪便和垃圾无害化处理方法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2.服务内容与要求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（1）食源性疾病及相关信息报告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（2）饮用水卫生安全巡查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（3）学校卫生服务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（4）非法行医和非法采供血信息报告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（5）计划生育相关信息报告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（6）服务要求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七、基本技能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1.卫生处理操作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（1）喷洒消毒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（2）浸泡消毒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（3）擦拭消毒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2.个人防护操作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（1）消化道传染病个人防护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（2）呼吸道传染病个人防护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3.手卫生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标准手洗法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restart"/>
            <w:tcBorders>
              <w:top w:val="nil"/>
              <w:left w:val="nil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4.医疗废弃物处理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（1）感染性废弃物的处理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（2）损伤性废弃物的处理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5.针刺伤的处理</w:t>
            </w:r>
          </w:p>
        </w:tc>
        <w:tc>
          <w:tcPr>
            <w:tcW w:w="35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0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处理方法</w:t>
            </w:r>
          </w:p>
        </w:tc>
      </w:tr>
    </w:tbl>
    <w:p>
      <w:pPr>
        <w:jc w:val="center"/>
        <w:rPr>
          <w:b/>
          <w:szCs w:val="21"/>
        </w:rPr>
      </w:pPr>
    </w:p>
    <w:p>
      <w:pPr>
        <w:jc w:val="center"/>
        <w:rPr>
          <w:b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  <w:rPr>
        <w:rFonts w:hint="eastAsia" w:ascii="微软雅黑" w:hAnsi="微软雅黑" w:eastAsia="微软雅黑" w:cs="微软雅黑"/>
        <w:sz w:val="21"/>
        <w:szCs w:val="21"/>
        <w:lang w:val="en-US" w:eastAsia="zh-CN"/>
      </w:rPr>
    </w:pPr>
    <w:r>
      <w:rPr>
        <w:rFonts w:ascii="宋体" w:hAnsi="宋体" w:eastAsia="宋体" w:cs="宋体"/>
        <w:color w:val="auto"/>
        <w:sz w:val="24"/>
        <w:szCs w:val="24"/>
        <w:u w:val="none"/>
      </w:rPr>
      <w:drawing>
        <wp:inline distT="0" distB="0" distL="114300" distR="114300">
          <wp:extent cx="1800225" cy="561975"/>
          <wp:effectExtent l="0" t="0" r="9525" b="9525"/>
          <wp:docPr id="2" name="图片 1" descr="IMG_256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IMG_256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00225" cy="5619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auto"/>
        <w:sz w:val="24"/>
        <w:szCs w:val="24"/>
        <w:u w:val="none"/>
        <w:lang w:val="en-US" w:eastAsia="zh-CN"/>
      </w:rPr>
      <w:t xml:space="preserve">               </w:t>
    </w:r>
    <w:r>
      <w:rPr>
        <w:rFonts w:hint="eastAsia" w:ascii="微软雅黑" w:hAnsi="微软雅黑" w:eastAsia="微软雅黑" w:cs="微软雅黑"/>
        <w:sz w:val="21"/>
        <w:szCs w:val="21"/>
      </w:rPr>
      <w:t>课程咨询：400-628-6615转1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E88"/>
    <w:rsid w:val="00017000"/>
    <w:rsid w:val="00042004"/>
    <w:rsid w:val="00045156"/>
    <w:rsid w:val="000D2A78"/>
    <w:rsid w:val="00177209"/>
    <w:rsid w:val="00186A8B"/>
    <w:rsid w:val="00313B3A"/>
    <w:rsid w:val="00340F60"/>
    <w:rsid w:val="00515298"/>
    <w:rsid w:val="00515759"/>
    <w:rsid w:val="00661948"/>
    <w:rsid w:val="00664866"/>
    <w:rsid w:val="006E5196"/>
    <w:rsid w:val="00796749"/>
    <w:rsid w:val="007B1276"/>
    <w:rsid w:val="007B3E88"/>
    <w:rsid w:val="007D2A56"/>
    <w:rsid w:val="008B580C"/>
    <w:rsid w:val="008D7166"/>
    <w:rsid w:val="00962C71"/>
    <w:rsid w:val="009C7F89"/>
    <w:rsid w:val="00A226DD"/>
    <w:rsid w:val="00AA29DF"/>
    <w:rsid w:val="00B252CF"/>
    <w:rsid w:val="00CA1BB5"/>
    <w:rsid w:val="00D042AE"/>
    <w:rsid w:val="00DE4053"/>
    <w:rsid w:val="00E21B17"/>
    <w:rsid w:val="00EF7E41"/>
    <w:rsid w:val="00F1798E"/>
    <w:rsid w:val="39140242"/>
    <w:rsid w:val="5446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ykpass.com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413</Words>
  <Characters>2360</Characters>
  <Lines>19</Lines>
  <Paragraphs>5</Paragraphs>
  <TotalTime>82</TotalTime>
  <ScaleCrop>false</ScaleCrop>
  <LinksUpToDate>false</LinksUpToDate>
  <CharactersWithSpaces>2768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2016-11-24T11:45:00Z</dcterms:created>
  <dc:creator>cdel</dc:creator>
  <cp:lastModifiedBy>Administrator</cp:lastModifiedBy>
  <dcterms:modified xsi:type="dcterms:W3CDTF">2018-10-16T00:42:29Z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